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394" w:rsidRPr="00031676" w:rsidRDefault="004D3394" w:rsidP="004D3394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31003 ศิลปศึกษา จำนวน 2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4D3394" w:rsidRPr="00031676" w:rsidRDefault="004D3394" w:rsidP="004D33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4D3394" w:rsidRPr="00031676" w:rsidRDefault="004D3394" w:rsidP="004D3394">
      <w:pPr>
        <w:rPr>
          <w:rFonts w:ascii="Angsana New" w:hAnsi="Angsana New" w:cs="Angsana New"/>
          <w:b/>
          <w:bCs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4D3394" w:rsidRPr="00031676" w:rsidRDefault="004D3394" w:rsidP="004D3394">
      <w:pPr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รู้ เข้าใจ มีคุณธรรม จริยธรรม ชื่นชม เห็นคุณค่าความงาม ความไพเราะ ธรรมชาติ สิ่งแวดล้อมทางทัศนศิลป์ ดนตรี และนาฏศิลป์สากล สามารถวิเคราะห์ วิพากษ์ วิจารณ์ได้อย่างเหมาะสม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และสามารถเลือกประกอบอาชีพจากความรู้ด้านการออกแบบได้</w:t>
      </w:r>
    </w:p>
    <w:p w:rsidR="004D3394" w:rsidRPr="00031676" w:rsidRDefault="004D3394" w:rsidP="004D3394">
      <w:pPr>
        <w:rPr>
          <w:rFonts w:ascii="Angsana New" w:hAnsi="Angsana New" w:cs="Angsana New"/>
          <w:b/>
          <w:bCs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เกี่ยวกับศิลปศึกษา ดังนี้คือ</w:t>
      </w:r>
    </w:p>
    <w:p w:rsidR="004D3394" w:rsidRPr="00031676" w:rsidRDefault="004D3394" w:rsidP="004D3394">
      <w:pPr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ทัศนศิลป์สากล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ความหมาย ความสำคัญ ความเป็นมา รูปแบบต่างๆทางทัศนศิลป์ ที่เกี่ยวข้องกับธรรมชาติและสิ่งแวดล้อมที่เป็นต้นกำเนิดของงานทัศนศิลป์ทุกประเภท การวิเคราะห์ วิพากษ์ วิจารณ์  การอนุรักษ์ภูมิปัญญา ด้านวัฒนธรรม ประเพณี โบราณสถานของทัศนศิลป์สากล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การเลือกอาชีพจากความรู้ด้านการออกแบบ</w:t>
      </w:r>
    </w:p>
    <w:p w:rsidR="004D3394" w:rsidRPr="00031676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ดนตรีสากล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ความหมาย ความสำคัญ ความเป็นมา วิวัฒนาการรูปแบบเทคนิควิธีการของดนตรีประเภทต่างๆ คุณค่าความงาม ความไพเราะของดนตรีสากล  การวิเคราะห์ วิพากษ์ วิจารณ์  การอนุรักษ์ภูมิปัญญา วัฒนธรรม ประเพณี  ของดนตรีสากล</w:t>
      </w:r>
    </w:p>
    <w:p w:rsidR="004D3394" w:rsidRPr="00031676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นาฏศิลป์สากล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ความหมายความสำคัญ ความเป็นมา วิวัฒนาการ รูปแบบเทคนิควิธีการ คุณค่า ความงามของนาฏศิลป์สากล การวิเคราะห์ วิพากษ์ วิจารณ์ การอนุรักษ์ภูมิปัญญา วัฒนธรรม ประเพณีของนาฏศิลป์สากล   </w:t>
      </w:r>
    </w:p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4D3394" w:rsidRPr="00031676" w:rsidRDefault="004D3394" w:rsidP="004D339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ศึกษาจากเอกสาร จากธรรมชาติ  สื่อ ทุกประเภท และแหล่งเรียนรู้ ฝึกจินตนาการ วิเคราะห์     วิพากษ์ วิจารณ์ สร้างสรรค์ ฝึกปฏิบัติ 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ทัศน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ศึกษา กิจกรรมค่าย ฯลฯ ให้เห็นคุณค่าและชื่นชมความงามของทัศนศิลป์ ดนตรีนาฏศิลป์ และการอนุรักษ์ ภูมิปัญญา วัฒนธรรม ประเพณี สิ่งแวดล้อม ของทัศนศิลป์สากล   </w:t>
      </w:r>
    </w:p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  <w:cs/>
        </w:rPr>
      </w:pPr>
    </w:p>
    <w:p w:rsidR="004D3394" w:rsidRPr="00031676" w:rsidRDefault="004D3394" w:rsidP="004D3394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การวัดและประเมินผล</w:t>
      </w: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ประเมินความรู้ ความเข้าใจ ความคิดเห็น ชิ้นงาน ผลงาน โดยวิธีการทดสอบ สังเกต สัมภาษณ์   </w:t>
      </w: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jc w:val="center"/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31003 ศิลปศึกษา จำนวน 2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</w:p>
    <w:p w:rsidR="004D3394" w:rsidRPr="00031676" w:rsidRDefault="004D3394" w:rsidP="004D33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4D3394" w:rsidRPr="00031676" w:rsidRDefault="004D3394" w:rsidP="004D3394">
      <w:pPr>
        <w:rPr>
          <w:rFonts w:ascii="Angsana New" w:hAnsi="Angsana New" w:cs="Angsana New"/>
          <w:b/>
          <w:bCs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4D3394" w:rsidRPr="00031676" w:rsidRDefault="004D3394" w:rsidP="004D3394">
      <w:pPr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รู้ เข้าใจ มีคุณธรรม จริยธรรม ชื่นชม เห็นคุณค่าความงาม ความไพเราะ ธรรมชาติ สิ่งแวดล้อมทางทัศนศิลป์ ดนตรี และนาฏศิลป์สากล สามารถวิเคราะห์ วิพากษ์ วิจารณ์ได้อย่างเหมาะสม</w:t>
      </w:r>
      <w:r w:rsidRPr="00031676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color w:val="FF0000"/>
          <w:spacing w:val="-14"/>
          <w:sz w:val="32"/>
          <w:szCs w:val="32"/>
          <w:cs/>
        </w:rPr>
        <w:t>และสามารถเลือกประกอบอาชีพต่างๆ จากความรู้ด้านการออกแบบได้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0"/>
        <w:gridCol w:w="1711"/>
        <w:gridCol w:w="3275"/>
        <w:gridCol w:w="2735"/>
        <w:gridCol w:w="893"/>
        <w:gridCol w:w="822"/>
        <w:gridCol w:w="822"/>
        <w:gridCol w:w="822"/>
        <w:gridCol w:w="822"/>
        <w:gridCol w:w="822"/>
        <w:gridCol w:w="822"/>
      </w:tblGrid>
      <w:tr w:rsidR="004D3394" w:rsidRPr="00031676" w:rsidTr="0032493E">
        <w:trPr>
          <w:tblHeader/>
        </w:trPr>
        <w:tc>
          <w:tcPr>
            <w:tcW w:w="520" w:type="dxa"/>
            <w:vMerge w:val="restart"/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11" w:type="dxa"/>
            <w:vMerge w:val="restart"/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275" w:type="dxa"/>
            <w:vMerge w:val="restart"/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35" w:type="dxa"/>
            <w:vMerge w:val="restart"/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893" w:type="dxa"/>
            <w:vMerge w:val="restart"/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4D3394" w:rsidRPr="00031676" w:rsidTr="004D3394">
        <w:trPr>
          <w:tblHeader/>
        </w:trPr>
        <w:tc>
          <w:tcPr>
            <w:tcW w:w="520" w:type="dxa"/>
            <w:vMerge/>
            <w:tcBorders>
              <w:bottom w:val="single" w:sz="4" w:space="0" w:color="auto"/>
            </w:tcBorders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75" w:type="dxa"/>
            <w:vMerge/>
            <w:tcBorders>
              <w:bottom w:val="single" w:sz="4" w:space="0" w:color="auto"/>
            </w:tcBorders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35" w:type="dxa"/>
            <w:vMerge/>
            <w:tcBorders>
              <w:bottom w:val="single" w:sz="4" w:space="0" w:color="auto"/>
            </w:tcBorders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93" w:type="dxa"/>
            <w:vMerge/>
            <w:tcBorders>
              <w:bottom w:val="single" w:sz="4" w:space="0" w:color="auto"/>
            </w:tcBorders>
            <w:vAlign w:val="center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4D3394" w:rsidRPr="00031676" w:rsidTr="004D3394">
        <w:trPr>
          <w:trHeight w:val="38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ทัศนศิลป์สากล</w:t>
            </w:r>
          </w:p>
        </w:tc>
        <w:tc>
          <w:tcPr>
            <w:tcW w:w="3275" w:type="dxa"/>
            <w:tcBorders>
              <w:top w:val="single" w:sz="4" w:space="0" w:color="auto"/>
              <w:bottom w:val="single" w:sz="4" w:space="0" w:color="auto"/>
            </w:tcBorders>
          </w:tcPr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1.อธิบายความหมาย ความสำคัญ และความเป็นมาของงานทัศนศิลป์สากลในด้านต่าง ๆ 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อธิบายเกี่ยวกับความซาบซึ้งในงานทัศนศิลป์สากล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3. อธิบายกระบวนวิพากษ์ วิจารณ์ งานทัศนศิลป์สากลด้านต่าง ๆ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4.สามารถจินตนาการ และอธิบายวิเคราะห์ วิพากษ์ วิจารณ์ วิธีการสร้างสรรค์ความงามจากธรรมชาติให้ออกมาเป็นความงามทางทัศนศิลป์สากล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.อธิบายวิเคราะห์ วิพากษ์ วิจารณ์คุณค่าของงาน ทัศนศิลป์ สากล ในเรื่องของความงาม  ที่เกิดจากความคิดสร้างสรรค์ของมนุษย์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โดยนำวัตถุ วัสดุ สิ่งของต่าง ๆ เข้ามาประดับ เสริมแต่งร่างกาย ที่อยู่อาศัย ตกแต่งสถานที่สิ่งแวดล้อมต่าง ๆ ได้อย่างเหมาะสม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.นำเสนอ ถ่ายทอด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ความรู้ วิพากษ์ วิจารณ์ความคิดริเริ่มสร้างสรรค์   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การตกแต่งวัสดุของงานทัศนศิลป์สากล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.อธิบายคุณค่าของความซาบซึ้ง ความรักและความหวงแหนทางวัฒนธรรม ประเพณีของโบราณสถาน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โบราณวัตถุของสากลทั่วโลก 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.นำเสนอถ่ายทอดความรู้ วิเคราะห์วิพากษ์ วิจารณ์ วัฒนธรรม ประเพณี โบราณสถาน โบราณวัตถุ ของสากลได้</w:t>
            </w:r>
          </w:p>
        </w:tc>
        <w:tc>
          <w:tcPr>
            <w:tcW w:w="2735" w:type="dxa"/>
            <w:tcBorders>
              <w:top w:val="single" w:sz="4" w:space="0" w:color="auto"/>
              <w:bottom w:val="single" w:sz="4" w:space="0" w:color="auto"/>
            </w:tcBorders>
          </w:tcPr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1.ความหมาย ความสำคัญ และความเป็นมาของทัศนศิลป์สากลในด้าน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-  จิตรกรรม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 ประติมากรรม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 สถาปัตยกรรม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 ภาพพิมพ์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จุด เส้น สี แสง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เงา รูปร่างและรูปทรง เพื่อให้เกิดความซาบซึ้งและมีทัศนคติที่ดีกับงานทัศนศิลป์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3. การวิพากษ์วิจารณ์ งานทัศนศิลป์สากล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 ความงามทางทัศนศิลป์สากล ที่เกิดจากการสร้างสรรค์ด้วยจุด เส้น สี  แสง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–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เงา  รูปร่าง และรูปทรงของวัตถุจากธรรมชาติ 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ความคิดสร้างสรรค์ ความสวยงาม ความเหมาะสม ความพอดีของการนำวัตถุ วัสดุสิ่งของต่างๆ มาประดับตกแต่งร่างกายที่อยู่อาศัย หรือตกแต่งสถานที่สิ่งแวดล้อมทั่ว ๆ ไป 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.การศึกษา เปรียบเทียบ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วิเคราะห์ วิพากษ์ วิจารณ์ เกี่ยวกับ ความคิดสร้างสรรค์ในการประดับตกแต่งในงานทัศนศิลป์สากล</w:t>
            </w: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ความสำคัญ ความดี ความงาม ของวัฒนธรรม ประเพณี และความสวยงามของจิตรกรรมฝาผนัง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โบสถ์ วิหาร พระราชวัง ยุคสมัยต่าง ๆ ทั่วโลก</w:t>
            </w: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.การนำเสนอและการวิเคราะห์ วิพากษ์วิจารณ์เกี่ยวกับวัฒนธรรม ประเพณี โบราณสถานและ</w:t>
            </w: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โบราณวัตถุของสากล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30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394" w:rsidRPr="00031676" w:rsidTr="004D3394">
        <w:tc>
          <w:tcPr>
            <w:tcW w:w="520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711" w:type="dxa"/>
          </w:tcPr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ดนตรีสากล</w:t>
            </w:r>
          </w:p>
        </w:tc>
        <w:tc>
          <w:tcPr>
            <w:tcW w:w="3275" w:type="dxa"/>
          </w:tcPr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1.อธิบายประวัติ ความเป็นมาและวิวัฒนาการของเครื่องดนตรีสากล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ประเภทต่าง ๆ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2.อธิบาย รูปแบบและเทคนิควิธีการเล่นของเครื่องดนตรีสากลประเภท  ต่าง ๆ 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3.อธิบายคุณค่าและความไพเราะของการเล่นเครื่องดนตรีสากล  และสามารถวิเคราะห์ วิพากษ์วิจารณ์ 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อธิบายถึงคุณค่าและความไพเราะของเพลงสากล และสามารถวิเคราะห์ วิพากษ์ วิจารณ์ เพลงสากล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อธิบายประวัติความเป็นมาของภูมิปัญญาทางดนตรีและเพลงสากล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6.อธิบายถึงคุณค่าของความรัก และความหวงแหน พร้อมยกตัวอย่าง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ตลอดจนร่วมสืบสานกระบวนการถ่ายทอดของภูมิปัญญาทางดนตรีสากล</w:t>
            </w:r>
          </w:p>
        </w:tc>
        <w:tc>
          <w:tcPr>
            <w:tcW w:w="2735" w:type="dxa"/>
          </w:tcPr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ประวัติ ความเป็นมาและวิวัฒนาการของเครื่องดนตรี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สากลประเภทต่าง ๆ  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2.รูปแบบของเครื่องดนตรีสากลประเภทต่าง ๆ และเทคนิควิธีการเล่นของเครื่องดนตรีสากลแต่ละประเภท 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คุณค่าและความไพเราะของการเล่นเครื่องดนตรีสากล และการวิเคราะห์ วิพากษ์ วิจารณ์</w:t>
            </w:r>
          </w:p>
          <w:p w:rsidR="004D3394" w:rsidRPr="00031676" w:rsidRDefault="004D3394" w:rsidP="00722E5E">
            <w:pPr>
              <w:ind w:left="73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คุณค่าของความไพเราะ ของเพลง สากล และการวิเคราะห์ วิพากษ์ วิจารณ์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 ประวัติ ความเป็นมาของ            ภูมิปัญญาทางดนตรีและเพลงสากล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 เห็นคุณค่าและเกิดความหวงแหนภูมิปัญญาทางดนตรี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สากล</w:t>
            </w:r>
          </w:p>
        </w:tc>
        <w:tc>
          <w:tcPr>
            <w:tcW w:w="893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20</w:t>
            </w: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D3394" w:rsidRPr="00031676" w:rsidTr="004D3394">
        <w:tc>
          <w:tcPr>
            <w:tcW w:w="520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711" w:type="dxa"/>
          </w:tcPr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นาฏศิลป์สากล </w:t>
            </w:r>
          </w:p>
        </w:tc>
        <w:tc>
          <w:tcPr>
            <w:tcW w:w="3275" w:type="dxa"/>
          </w:tcPr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1.อธิบายรูปแบบ ประเภท และโอกาสในการแสดงนาฏศิลป์และการละครสากลทั่วโลก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2.อธิบายประวัติ ความเป็นมาและวิวัฒนาการของนาฏศิลป์และการละครสากลประเภทต่าง ๆ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3.อธิบายความสัมพันธ์ระหว่างนาฏศิลป์และการละครสากล กับการพัฒนาสังคม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4.สามารถประยุกต์ใช้ทักษะ การแสดงนาฏศิลป์และการละครสากลไปใช้ให้เกิดประโยชน์ต่อตนเอง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และสังคมอย่างเหมาะสม</w:t>
            </w: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5.อธิบายการนำความรู้ ความเข้าใจและประสบการณ์มาประเมินคุณค่าการละครและเชื่อมโยงกับชีวิตและสังคมเลือกชมการแสดง เพื่อสร้างความสุขและเกิดประโยชน์ต่อตนเอง</w:t>
            </w: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.อธิบายคุณค่า ความสำคัญของนาฏศิลป์และการละครสากลมรดกทางวัฒนธรรม และภูมิปัญญาสากล กับการพัฒนาสังคม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.อธิบายประวัติ ความเป็นมา 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และวิวัฒนาการของการลีลาศ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มาตรฐาน</w:t>
            </w:r>
          </w:p>
          <w:p w:rsidR="004D3394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.อธิบาย คุณค่าและความสัมพันธ์ของวัฒนธรรม ประเพณีที่เกี่ยวข้อง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กับวิวัฒนาการของลีลาศมาตรฐานที่เกี่ยวกับมรดกทางวัฒนธรรม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9.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ระบุคุณค่าและความสัมพันธ์ของท่าลีลาศ มาตรฐานไปประยุกต์ใช้ประกอบกับเพลงอื่น ๆ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br/>
              <w:t>เพื่อให้สอดคล้องกับวัฒนธรรม ประเพณี และในชีวิตประจำวันของแต่ละภูมิภาคทั่วโลก</w:t>
            </w:r>
          </w:p>
        </w:tc>
        <w:tc>
          <w:tcPr>
            <w:tcW w:w="2735" w:type="dxa"/>
          </w:tcPr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1.การแสดงนาฏศิลป์และการละครสากลในรูปแบบและโอกาสต่าง ๆ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2.ประวัติ ความเป็นมา และวิวัฒนาการการแสดงทางนาฏศิลป์และการละครสากลประเภทต่างๆ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3.ความสัมพันธ์ระหว่างนาฏศิลป์และการละครสากลกับบทบาททางสังคมในการพัฒนาสังคม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4.การเลือกใช้และผสมผสานองค์ประกอบและพัฒนาทักษะทางนาฏศิลป์และการ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ละครสากล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5.การใช้ความรู้ ความเข้าใจและประสบการณ์ประเมินคุณค่าการละคร และ</w:t>
            </w: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วิธีการเลือกชมการแสดงนาฏศิลป์และการละครของสากล เพื่อสร้างความสุขและเกิดประโยชน์ต่อตนเอง</w:t>
            </w: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.คุณค่าของนาฏศิลป์และการละครสากลที่เกี่ยวข้องกับมรดกทางวัฒนธรรมภูมิปัญญา สากลและการพัฒนาสังคม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.ประวัติ ความเป็นมา วิวัฒนาการของลีลาศสากลต่างๆทั่วโลก</w:t>
            </w:r>
          </w:p>
          <w:p w:rsidR="004D3394" w:rsidRPr="00031676" w:rsidRDefault="004D3394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8.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คุณค่าและความสัมพันธ์ของวัฒนธรรม ประเพณี 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เกี่ยวข้องกับการวิวัฒนาการของการลีลาศมาตรฐานที่เป็นมรดกทางวัฒนธรรม</w:t>
            </w:r>
          </w:p>
          <w:p w:rsidR="004D3394" w:rsidRPr="00031676" w:rsidRDefault="004D3394" w:rsidP="00722E5E">
            <w:pPr>
              <w:ind w:left="52" w:right="-108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.การนำท่าลีลาศมาตรฐาน</w:t>
            </w: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ไปประยุกต์ใช้ประกอบเพลงอื่น ๆ เพื่อนำไปใช้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โดยให้สอดคล้องกับวัฒนธรรมในภูมิภาค</w:t>
            </w:r>
          </w:p>
          <w:p w:rsidR="004D3394" w:rsidRDefault="004D3394" w:rsidP="00722E5E">
            <w:pPr>
              <w:ind w:left="52"/>
              <w:rPr>
                <w:rFonts w:ascii="Angsana New" w:hAnsi="Angsana New" w:cs="Angsana New" w:hint="cs"/>
                <w:sz w:val="32"/>
                <w:szCs w:val="32"/>
              </w:rPr>
            </w:pPr>
          </w:p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93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D3394" w:rsidRPr="00031676" w:rsidTr="004D3394">
        <w:tc>
          <w:tcPr>
            <w:tcW w:w="520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711" w:type="dxa"/>
          </w:tcPr>
          <w:p w:rsidR="004D3394" w:rsidRPr="00031676" w:rsidRDefault="004D339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การออกแบบกับแนวทางการประกอบอาชีพ</w:t>
            </w:r>
          </w:p>
        </w:tc>
        <w:tc>
          <w:tcPr>
            <w:tcW w:w="3275" w:type="dxa"/>
          </w:tcPr>
          <w:p w:rsidR="004D3394" w:rsidRDefault="004D339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1. อธิบายประเภทและลักษณะของอาชีพด้านการออกแบบตกแต่งที่อยู่อาศัย และเครื่องแต่งกายได้</w:t>
            </w:r>
          </w:p>
          <w:p w:rsidR="004D3394" w:rsidRDefault="004D339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4D3394" w:rsidRDefault="004D339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4D3394" w:rsidRDefault="004D339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4D3394" w:rsidRPr="00031676" w:rsidRDefault="004D3394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  <w:p w:rsidR="004D3394" w:rsidRDefault="004D3394" w:rsidP="00722E5E">
            <w:pPr>
              <w:ind w:left="52" w:right="-18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2. สามารถประยุกต์และเลือกใช้ทักษะการออกแบบงานศิลปะและนำไปใช้ในการประกอบอาชีพได้ตรงตามแนวทางอาชีพ</w:t>
            </w:r>
          </w:p>
          <w:p w:rsidR="004D3394" w:rsidRPr="00031676" w:rsidRDefault="004D3394" w:rsidP="00722E5E">
            <w:pPr>
              <w:ind w:left="52" w:right="-18"/>
              <w:rPr>
                <w:rFonts w:ascii="Angsana New" w:hAnsi="Angsana New" w:cs="Angsana New"/>
                <w:color w:val="FF0000"/>
                <w:spacing w:val="-6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pacing w:val="-6"/>
                <w:sz w:val="32"/>
                <w:szCs w:val="32"/>
                <w:cs/>
              </w:rPr>
              <w:t>3. อธิบายถึงคุณสมบัติของผู้ที่จะประกอบอาชีพด้านการออกแบบตกแต่งที่อยู่อาศัย และการแต่งกายได้</w:t>
            </w:r>
          </w:p>
        </w:tc>
        <w:tc>
          <w:tcPr>
            <w:tcW w:w="2735" w:type="dxa"/>
          </w:tcPr>
          <w:p w:rsidR="004D3394" w:rsidRPr="00031676" w:rsidRDefault="004D3394" w:rsidP="00722E5E">
            <w:pPr>
              <w:ind w:left="52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1. ประเภทและลักษณะเฉพาะของอาชีพการออกแบบด้าน</w:t>
            </w:r>
          </w:p>
          <w:p w:rsidR="004D3394" w:rsidRPr="00031676" w:rsidRDefault="004D3394" w:rsidP="004D3394">
            <w:pPr>
              <w:numPr>
                <w:ilvl w:val="0"/>
                <w:numId w:val="1"/>
              </w:numPr>
              <w:ind w:hanging="209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การออกแบบตกแต่ง</w:t>
            </w:r>
          </w:p>
          <w:p w:rsidR="004D3394" w:rsidRPr="00031676" w:rsidRDefault="004D3394" w:rsidP="004D3394">
            <w:pPr>
              <w:numPr>
                <w:ilvl w:val="0"/>
                <w:numId w:val="1"/>
              </w:numPr>
              <w:ind w:hanging="209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การออกแบบเครื่องเฟอร์นิเจอร์</w:t>
            </w:r>
          </w:p>
          <w:p w:rsidR="004D3394" w:rsidRPr="00031676" w:rsidRDefault="004D3394" w:rsidP="004D3394">
            <w:pPr>
              <w:numPr>
                <w:ilvl w:val="0"/>
                <w:numId w:val="1"/>
              </w:numPr>
              <w:ind w:hanging="209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การออกแบบเสื้อผ้า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แฟชั่น</w:t>
            </w:r>
          </w:p>
          <w:p w:rsidR="004D3394" w:rsidRPr="00031676" w:rsidRDefault="004D3394" w:rsidP="00722E5E">
            <w:pPr>
              <w:ind w:right="-108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สภาพการจ้าง การทำงานแต่ละสาขาอาชีพด้านการออกแบบ</w:t>
            </w:r>
          </w:p>
          <w:p w:rsidR="004D3394" w:rsidRDefault="004D3394" w:rsidP="00722E5E">
            <w:pPr>
              <w:ind w:left="52" w:hanging="52"/>
              <w:rPr>
                <w:rFonts w:ascii="Angsana New" w:hAnsi="Angsana New" w:cs="Angsana New" w:hint="cs"/>
                <w:color w:val="FF0000"/>
                <w:sz w:val="32"/>
                <w:szCs w:val="32"/>
              </w:rPr>
            </w:pPr>
          </w:p>
          <w:p w:rsidR="004D3394" w:rsidRDefault="004D3394" w:rsidP="00722E5E">
            <w:pPr>
              <w:ind w:left="52" w:hanging="52"/>
              <w:rPr>
                <w:rFonts w:ascii="Angsana New" w:hAnsi="Angsana New" w:cs="Angsana New" w:hint="cs"/>
                <w:color w:val="FF0000"/>
                <w:sz w:val="32"/>
                <w:szCs w:val="32"/>
              </w:rPr>
            </w:pPr>
          </w:p>
          <w:p w:rsidR="004D3394" w:rsidRPr="00031676" w:rsidRDefault="004D3394" w:rsidP="00722E5E">
            <w:pPr>
              <w:ind w:left="52" w:hanging="52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คุณสมบัติของผู้ประกอบอาชีพด้านการออกแบบตกแต่ง เครื่องเฟอร์นิเจอร์และเสื้อผ้าแฟชั่น</w:t>
            </w:r>
          </w:p>
        </w:tc>
        <w:tc>
          <w:tcPr>
            <w:tcW w:w="893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22" w:type="dxa"/>
          </w:tcPr>
          <w:p w:rsidR="004D3394" w:rsidRPr="00031676" w:rsidRDefault="004D3394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</w:tbl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</w:rPr>
      </w:pPr>
    </w:p>
    <w:p w:rsidR="004D3394" w:rsidRPr="00031676" w:rsidRDefault="004D3394" w:rsidP="004D3394">
      <w:pPr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4D339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D4CA4"/>
    <w:multiLevelType w:val="hybridMultilevel"/>
    <w:tmpl w:val="F3D00CF4"/>
    <w:lvl w:ilvl="0" w:tplc="42C8494A">
      <w:start w:val="3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4D3394"/>
    <w:rsid w:val="004D3394"/>
    <w:rsid w:val="0052179E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394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1038</Words>
  <Characters>5923</Characters>
  <Application>Microsoft Office Word</Application>
  <DocSecurity>0</DocSecurity>
  <Lines>49</Lines>
  <Paragraphs>13</Paragraphs>
  <ScaleCrop>false</ScaleCrop>
  <Company>Computer</Company>
  <LinksUpToDate>false</LinksUpToDate>
  <CharactersWithSpaces>6948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2013-06-20T17:47:00Z</dcterms:created>
  <dcterms:modified xsi:type="dcterms:W3CDTF">2013-06-20T17:49:00Z</dcterms:modified>
</cp:coreProperties>
</file>